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EB4" w:rsidRDefault="007A1EB4" w:rsidP="007A1EB4">
      <w:pPr>
        <w:pStyle w:val="a3"/>
        <w:spacing w:after="0" w:line="315" w:lineRule="atLeast"/>
        <w:rPr>
          <w:rFonts w:ascii="Arial" w:hAnsi="Arial"/>
          <w:b/>
          <w:color w:val="373737"/>
          <w:sz w:val="21"/>
        </w:rPr>
      </w:pPr>
      <w:r>
        <w:rPr>
          <w:rFonts w:ascii="Arial" w:hAnsi="Arial"/>
          <w:b/>
          <w:color w:val="373737"/>
          <w:sz w:val="21"/>
        </w:rPr>
        <w:t>Зарегистрирован в Минюсте РФ 14 ноября 2013 г.</w:t>
      </w:r>
    </w:p>
    <w:p w:rsidR="007A1EB4" w:rsidRDefault="007A1EB4" w:rsidP="007A1EB4">
      <w:pPr>
        <w:pStyle w:val="a3"/>
        <w:spacing w:line="270" w:lineRule="atLeast"/>
        <w:ind w:left="600"/>
        <w:rPr>
          <w:rFonts w:ascii="Arial" w:hAnsi="Arial"/>
          <w:color w:val="373737"/>
          <w:sz w:val="21"/>
        </w:rPr>
      </w:pPr>
      <w:r>
        <w:rPr>
          <w:rFonts w:ascii="Arial" w:hAnsi="Arial"/>
          <w:b/>
          <w:color w:val="373737"/>
          <w:sz w:val="21"/>
        </w:rPr>
        <w:t>Регистрационный N 30384</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Pr>
          <w:rFonts w:ascii="Arial" w:hAnsi="Arial"/>
          <w:b/>
          <w:color w:val="373737"/>
          <w:sz w:val="21"/>
        </w:rPr>
        <w:t>приказываю:</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Утвердить прилагаемый федеральный государственный образовательный стандарт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Признать утратившими силу приказы Министерства образования и науки Российской Федерации: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7A1EB4" w:rsidRDefault="007A1EB4" w:rsidP="007A1EB4">
      <w:pPr>
        <w:pStyle w:val="a3"/>
        <w:spacing w:line="270" w:lineRule="atLeast"/>
        <w:ind w:left="600"/>
        <w:rPr>
          <w:rFonts w:ascii="Arial" w:hAnsi="Arial"/>
          <w:b/>
          <w:color w:val="373737"/>
          <w:sz w:val="21"/>
        </w:rPr>
      </w:pPr>
      <w:r>
        <w:rPr>
          <w:rFonts w:ascii="Arial" w:hAnsi="Arial"/>
          <w:color w:val="373737"/>
          <w:sz w:val="21"/>
        </w:rPr>
        <w:t>3. Настоящий приказ вступает в силу с 1 января 2014 года.</w:t>
      </w:r>
    </w:p>
    <w:p w:rsidR="007A1EB4" w:rsidRDefault="007A1EB4" w:rsidP="007A1EB4">
      <w:pPr>
        <w:pStyle w:val="a3"/>
        <w:spacing w:line="270" w:lineRule="atLeast"/>
        <w:ind w:left="600"/>
        <w:rPr>
          <w:rFonts w:ascii="Arial" w:hAnsi="Arial"/>
          <w:b/>
          <w:color w:val="373737"/>
          <w:sz w:val="21"/>
        </w:rPr>
      </w:pPr>
      <w:r>
        <w:rPr>
          <w:rFonts w:ascii="Arial" w:hAnsi="Arial"/>
          <w:b/>
          <w:color w:val="373737"/>
          <w:sz w:val="21"/>
        </w:rPr>
        <w:t>Министр</w:t>
      </w:r>
    </w:p>
    <w:p w:rsidR="007A1EB4" w:rsidRDefault="007A1EB4" w:rsidP="007A1EB4">
      <w:pPr>
        <w:pStyle w:val="a3"/>
        <w:spacing w:line="270" w:lineRule="atLeast"/>
        <w:ind w:left="600"/>
        <w:rPr>
          <w:rFonts w:ascii="Arial" w:hAnsi="Arial"/>
          <w:color w:val="373737"/>
          <w:sz w:val="21"/>
          <w:u w:val="single"/>
        </w:rPr>
      </w:pPr>
      <w:r>
        <w:rPr>
          <w:rFonts w:ascii="Arial" w:hAnsi="Arial"/>
          <w:b/>
          <w:color w:val="373737"/>
          <w:sz w:val="21"/>
        </w:rPr>
        <w:t>Д. Ливанов</w:t>
      </w:r>
    </w:p>
    <w:p w:rsidR="007A1EB4" w:rsidRDefault="007A1EB4" w:rsidP="007A1EB4">
      <w:pPr>
        <w:pStyle w:val="a3"/>
        <w:spacing w:line="270" w:lineRule="atLeast"/>
        <w:ind w:left="600"/>
        <w:rPr>
          <w:rFonts w:ascii="Arial" w:hAnsi="Arial"/>
          <w:b/>
          <w:color w:val="373737"/>
        </w:rPr>
      </w:pPr>
      <w:r>
        <w:rPr>
          <w:rFonts w:ascii="Arial" w:hAnsi="Arial"/>
          <w:color w:val="373737"/>
          <w:sz w:val="21"/>
          <w:u w:val="single"/>
        </w:rPr>
        <w:t>Приложение</w:t>
      </w:r>
    </w:p>
    <w:p w:rsidR="007A1EB4" w:rsidRDefault="007A1EB4" w:rsidP="007A1EB4">
      <w:pPr>
        <w:pStyle w:val="4"/>
        <w:spacing w:before="150" w:after="0"/>
        <w:rPr>
          <w:rFonts w:ascii="Arial" w:hAnsi="Arial"/>
          <w:color w:val="373737"/>
          <w:sz w:val="21"/>
        </w:rPr>
      </w:pPr>
      <w:r>
        <w:rPr>
          <w:rFonts w:ascii="Arial" w:hAnsi="Arial"/>
          <w:color w:val="373737"/>
          <w:sz w:val="24"/>
        </w:rPr>
        <w:t>Федеральный государственный образовательный стандарт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b/>
          <w:color w:val="373737"/>
          <w:sz w:val="21"/>
        </w:rPr>
        <w:t>I. Общие положения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1.2. Стандарт разработан на основе Конституции Российской Федерации</w:t>
      </w:r>
      <w:r>
        <w:rPr>
          <w:rFonts w:ascii="Arial" w:hAnsi="Arial"/>
          <w:color w:val="373737"/>
          <w:position w:val="7"/>
          <w:sz w:val="21"/>
        </w:rPr>
        <w:t>1</w:t>
      </w:r>
      <w:r>
        <w:rPr>
          <w:rFonts w:ascii="Arial" w:hAnsi="Arial"/>
          <w:color w:val="373737"/>
          <w:sz w:val="21"/>
        </w:rPr>
        <w:t xml:space="preserve"> и законодательства Российской Федерации и с учетом Конвенции ООН о правах </w:t>
      </w:r>
      <w:r>
        <w:rPr>
          <w:rFonts w:ascii="Arial" w:hAnsi="Arial"/>
          <w:color w:val="373737"/>
          <w:sz w:val="21"/>
        </w:rPr>
        <w:lastRenderedPageBreak/>
        <w:t>ребенка</w:t>
      </w:r>
      <w:r>
        <w:rPr>
          <w:rFonts w:ascii="Arial" w:hAnsi="Arial"/>
          <w:color w:val="373737"/>
          <w:position w:val="7"/>
          <w:sz w:val="21"/>
        </w:rPr>
        <w:t>2</w:t>
      </w:r>
      <w:r>
        <w:rPr>
          <w:rFonts w:ascii="Arial" w:hAnsi="Arial"/>
          <w:color w:val="373737"/>
          <w:sz w:val="21"/>
        </w:rPr>
        <w:t>, в основе которых заложены следующие основные принципы: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уважение личности ребенка;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1.3. В Стандарте учитываются: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возможности освоения ребенком Программы на разных этапах ее реализации.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1.4. Основные принципы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содействие и сотрудничество детей и взрослых, признание ребенка полноценным участником (субъектом) образовательных отношений;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 поддержка инициативы детей в различных видах 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5) сотрудничество Организации с семьей;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6) приобщение детей к социокультурным нормам, традициям семьи, общества и государства;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7) формирование познавательных интересов и познавательных действий ребенка в различных видах 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8) возрастная адекватность дошкольного образования (соответствие условий, требований, методов возрасту и особенностям развития);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9) учет этнокультурной ситуации развития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1.5. Стандарт направлен на достижение следующих целей: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повышение социального статуса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обеспечение государством равенства возможностей для каждого ребенка в получении качественного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 xml:space="preserve">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w:t>
      </w:r>
      <w:r>
        <w:rPr>
          <w:rFonts w:ascii="Arial" w:hAnsi="Arial"/>
          <w:color w:val="373737"/>
          <w:sz w:val="21"/>
        </w:rPr>
        <w:lastRenderedPageBreak/>
        <w:t>программ дошкольного образования, их структуре и результатам их освоения;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 сохранение единства образовательного пространства Российской Федерации относительно уровня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1.6. Стандарт направлен на решение следующих задач:</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охраны и укрепления физического и психического здоровья детей, в том числе их эмоционального благополучия;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8) формирования социокультурной среды, соответствующей возрастным, индивидуальным, психологическим и физиологическим особенностям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1.7. Стандарт является основой для: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разработки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разработки вариативных примерных образовательных программ дошкольного образования (далее - примерные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 объективной оценки соответствия образовательной деятельности Организации требованиям Стандарта;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lastRenderedPageBreak/>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1.8. Стандарт включает в себя требования к:</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структуре Программы и ее объему;</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условиям реализации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результатам освоения Программы.</w:t>
      </w:r>
    </w:p>
    <w:p w:rsidR="007A1EB4" w:rsidRDefault="007A1EB4" w:rsidP="007A1EB4">
      <w:pPr>
        <w:pStyle w:val="a3"/>
        <w:spacing w:line="270" w:lineRule="atLeast"/>
        <w:ind w:left="600"/>
        <w:rPr>
          <w:rFonts w:ascii="Arial" w:hAnsi="Arial"/>
          <w:b/>
          <w:color w:val="373737"/>
          <w:sz w:val="21"/>
        </w:rPr>
      </w:pPr>
      <w:r>
        <w:rPr>
          <w:rFonts w:ascii="Arial" w:hAnsi="Arial"/>
          <w:color w:val="373737"/>
          <w:sz w:val="21"/>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A1EB4" w:rsidRDefault="007A1EB4" w:rsidP="007A1EB4">
      <w:pPr>
        <w:pStyle w:val="a3"/>
        <w:spacing w:line="270" w:lineRule="atLeast"/>
        <w:ind w:left="600"/>
        <w:rPr>
          <w:rFonts w:ascii="Arial" w:hAnsi="Arial"/>
          <w:color w:val="373737"/>
          <w:sz w:val="21"/>
        </w:rPr>
      </w:pPr>
      <w:r>
        <w:rPr>
          <w:rFonts w:ascii="Arial" w:hAnsi="Arial"/>
          <w:b/>
          <w:color w:val="373737"/>
          <w:sz w:val="21"/>
        </w:rPr>
        <w:t>II. Требования к структуре образовательной программы дошкольного образования и ее объему</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2.1. Программа определяет содержание и организацию образовательной деятельности на уровне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2.2. Структурные подразделения в одной Организации (далее - Группы) могут реализовывать разные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2.4. Программа направлена на: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на создание развивающей образовательной среды, которая представляет собой систему условий социализации и индивидуализации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2.5. Программа разрабатывается и утверждается Организацией самостоятельно в соответствии с настоящим Стандартом и с учетом Примерных программ</w:t>
      </w:r>
      <w:r>
        <w:rPr>
          <w:rFonts w:ascii="Arial" w:hAnsi="Arial"/>
          <w:color w:val="373737"/>
          <w:position w:val="7"/>
          <w:sz w:val="21"/>
        </w:rPr>
        <w:t>3</w:t>
      </w:r>
      <w:r>
        <w:rPr>
          <w:rFonts w:ascii="Arial" w:hAnsi="Arial"/>
          <w:color w:val="373737"/>
          <w:sz w:val="21"/>
        </w:rPr>
        <w:t>.</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Программа может реализовываться в течение всего времени пребывания</w:t>
      </w:r>
      <w:r>
        <w:rPr>
          <w:rFonts w:ascii="Arial" w:hAnsi="Arial"/>
          <w:color w:val="373737"/>
          <w:position w:val="7"/>
          <w:sz w:val="21"/>
        </w:rPr>
        <w:t>4</w:t>
      </w:r>
      <w:r>
        <w:rPr>
          <w:rFonts w:ascii="Arial" w:hAnsi="Arial"/>
          <w:color w:val="373737"/>
          <w:sz w:val="21"/>
        </w:rPr>
        <w:t> детей в Организации.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lastRenderedPageBreak/>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социально-коммуникативное развитие;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познавательное развитие; речевое развитие;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художественно-эстетическое развитие;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физическое развитие.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r>
        <w:rPr>
          <w:rFonts w:ascii="Arial" w:hAnsi="Arial"/>
          <w:color w:val="373737"/>
          <w:sz w:val="21"/>
        </w:rPr>
        <w:lastRenderedPageBreak/>
        <w:t>(ходьба,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2.8. Содержание Программы должно отражать следующие аспекты образовательной среды для ребенка дошкольного возраста: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предметно-пространственная развивающая образовательная среда;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характер взаимодействия со взрослыми;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характер взаимодействия с другими детьми;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 система отношений ребенка к миру, к другим людям, к себе самому.</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 xml:space="preserve">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w:t>
      </w:r>
      <w:r>
        <w:rPr>
          <w:rFonts w:ascii="Arial" w:hAnsi="Arial"/>
          <w:color w:val="373737"/>
          <w:sz w:val="21"/>
        </w:rPr>
        <w:lastRenderedPageBreak/>
        <w:t>(далее - парциальные образовательные программы), методики, формы организации образовательной работы.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2.11.1. Целевой раздел включает в себя пояснительную записку и планируемые результаты освоения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Пояснительная записка должна раскрывать:</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цели и задачи реализации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принципы и подходы к формированию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2.11.2. Содержательный раздел представляет общее содержание Программы, обеспечивающее полноценное развитие личности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Содержательный раздел Программы должен включать:</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 содержательном разделе Программы должны быть представлены: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а) особенности образовательной деятельности разных видов и культурных практик;</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б) способы и направления поддержки детской инициативы;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 особенности взаимодействия педагогического коллектива с семьями воспитанников;</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г) иные характеристики содержания Программы, наиболее существенные с точки зрения авторов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r>
        <w:rPr>
          <w:rFonts w:ascii="Arial" w:hAnsi="Arial"/>
          <w:color w:val="373737"/>
          <w:sz w:val="21"/>
        </w:rPr>
        <w:lastRenderedPageBreak/>
        <w:t>на: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специфику национальных, социокультурных и иных условий, в которых осуществляется образовательная деятельность;</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сложившиеся традиции Организации или Группы.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Коррекционная работа и/или инклюзивное образование должны быть направлены на: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lastRenderedPageBreak/>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 краткой презентации Программы должны быть указаны: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используемые Примерные программы;</w:t>
      </w:r>
    </w:p>
    <w:p w:rsidR="007A1EB4" w:rsidRDefault="007A1EB4" w:rsidP="007A1EB4">
      <w:pPr>
        <w:pStyle w:val="a3"/>
        <w:spacing w:line="270" w:lineRule="atLeast"/>
        <w:ind w:left="600"/>
        <w:rPr>
          <w:rFonts w:ascii="Arial" w:hAnsi="Arial"/>
          <w:b/>
          <w:color w:val="373737"/>
          <w:sz w:val="21"/>
        </w:rPr>
      </w:pPr>
      <w:r>
        <w:rPr>
          <w:rFonts w:ascii="Arial" w:hAnsi="Arial"/>
          <w:color w:val="373737"/>
          <w:sz w:val="21"/>
        </w:rPr>
        <w:t>3) характеристика взаимодействия педагогического коллектива с семьями детей.</w:t>
      </w:r>
    </w:p>
    <w:p w:rsidR="007A1EB4" w:rsidRDefault="007A1EB4" w:rsidP="007A1EB4">
      <w:pPr>
        <w:pStyle w:val="a3"/>
        <w:spacing w:line="270" w:lineRule="atLeast"/>
        <w:ind w:left="600"/>
        <w:rPr>
          <w:rFonts w:ascii="Arial" w:hAnsi="Arial"/>
          <w:color w:val="373737"/>
          <w:sz w:val="21"/>
        </w:rPr>
      </w:pPr>
      <w:r>
        <w:rPr>
          <w:rFonts w:ascii="Arial" w:hAnsi="Arial"/>
          <w:b/>
          <w:color w:val="373737"/>
          <w:sz w:val="21"/>
        </w:rPr>
        <w:t>III. Требования к условиям реализации основной образовательной программы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гарантирует охрану и укрепление физического и психического здоровья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обеспечивает эмоциональное благополучие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способствует профессиональному развитию педагогических работников;</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 создает условия для развивающего вариативного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5) обеспечивает открытость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6) создает условия для участия родителей (законных представителей) в образовательной 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3.2. Требования к психолого-педагогическим условиям реализации основной образовательной программы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3.2.1. Для успешной реализации Программы должны быть обеспечены следующие психолого-педагогические условия: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lastRenderedPageBreak/>
        <w:t>5) поддержка инициативы и самостоятельности детей в специфических для них видах 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6) возможность выбора детьми материалов, видов активности, участников совместной деятельности и общения;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7) защита детей от всех форм физического и психического насилия</w:t>
      </w:r>
      <w:r>
        <w:rPr>
          <w:rFonts w:ascii="Arial" w:hAnsi="Arial"/>
          <w:color w:val="373737"/>
          <w:position w:val="7"/>
          <w:sz w:val="21"/>
        </w:rPr>
        <w:t>5</w:t>
      </w:r>
      <w:r>
        <w:rPr>
          <w:rFonts w:ascii="Arial" w:hAnsi="Arial"/>
          <w:color w:val="373737"/>
          <w:sz w:val="21"/>
        </w:rPr>
        <w:t>;</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Результаты педагогической диагностики (мониторинга) могут использоваться исключительно для решения следующих образовательных задач:</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оптимизации работы с группой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Участие ребенка в психологической диагностике допускается только с согласия его родителей (законных представителей).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3.2.4. Наполняемость Группы определяется с учетом возраста детей, их состояния здоровья, специфики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3.2.5. Условия, необходимые для создания социальной ситуации развития детей, соответствующей специфике дошкольного возраста, предполагают:</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обеспечение эмоционального благополучия через:</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непосредственное общение с каждым ребенком;</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уважительное отношение к каждому ребенку, к его чувствам и потребностям;</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поддержку индивидуальности и инициативы детей через:</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 xml:space="preserve">создание условий для свободного выбора детьми деятельности, участников совместной </w:t>
      </w:r>
      <w:r>
        <w:rPr>
          <w:rFonts w:ascii="Arial" w:hAnsi="Arial"/>
          <w:color w:val="373737"/>
          <w:sz w:val="21"/>
        </w:rPr>
        <w:lastRenderedPageBreak/>
        <w:t>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создание условий для принятия детьми решений, выражения своих чувств и мыслей;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установление правил взаимодействия в разных ситуациях:</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развитие коммуникативных способностей детей, позволяющих разрешать конфликтные ситуации со сверстниками;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развитие умения детей работать в группе сверстников;</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создание условий для овладения культурными средствами 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поддержку спонтанной игры детей, ее обогащение, обеспечение игрового времени и пространства;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оценку индивидуального развития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3.2.6. В целях эффективной реализации Программы должны быть созданы условия для: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профессионального развития педагогических и руководящих работников, в том числе их дополнительного профессионального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организационно-методического сопровождения процесса реализации Программы, в том числе во взаимодействии со сверстниками и взрослыми.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lastRenderedPageBreak/>
        <w:t>3.2.8. Организация должна создавать возможности: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для взрослых по поиску, использованию материалов, обеспечивающих реализацию Программы, в том числе в информационной среде;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для обсуждения с родителями (законными представителями) детей вопросов, связанных с реализацией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3.3.Требования к развивающей предметно-пространственной среде.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3.3.3. Развивающая предметно-пространственная среда должна обеспечивать:</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реализацию различных образовательных программ;</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 случае организации инклюзивного образования - необходимые для него условия;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Насыщенность среды должна соответствовать возрастным возможностям детей и содержанию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lastRenderedPageBreak/>
        <w:t>двигательную активность, в том числе развитие крупной и мелкой моторики, участие в подвижных играх и соревнованиях;</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эмоциональное благополучие детей во взаимодействии с предметно-пространственным окружением;</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возможность самовыражения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Полифункциональность материалов предполагает:</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 Вариативность среды предполагает:</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5) Доступность среды предполагает:</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исправность и сохранность материалов и оборудования.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3.4. Требования к кадровым условиям реализации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lastRenderedPageBreak/>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3.4.4. При организации инклюзивного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Pr>
          <w:rFonts w:ascii="Arial" w:hAnsi="Arial"/>
          <w:color w:val="373737"/>
          <w:position w:val="7"/>
          <w:sz w:val="21"/>
        </w:rPr>
        <w:t>6</w:t>
      </w:r>
      <w:r>
        <w:rPr>
          <w:rFonts w:ascii="Arial" w:hAnsi="Arial"/>
          <w:color w:val="373737"/>
          <w:sz w:val="21"/>
        </w:rPr>
        <w:t>, могут быть привлечены дополнительные педагогические работники, имеющие соответствующую квалификацию.</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3.5. Требования к материально-техническим условиям реализации основной образовательной программы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3.5.1. Требования к материально-техническим условиям реализации Программы включают:</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требования, определяемые в соответствии с санитарно-эпидемиологическими правилами и нормативами;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требования, определяемые в соответствии с правилами пожарной безопасности;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требования к средствам обучения и воспитания в соответствии с возрастом и индивидуальными особенностями развития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 оснащенность помещений развивающей предметно-пространственной средой;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lastRenderedPageBreak/>
        <w:t>5) требования к материально-техническому обеспечению программы (учебно-методический комплект, оборудование, оснащение (предметы).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3.6. Требования к финансовым условиям реализации основной образовательной программы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3.6.2. Финансовые условия реализации Программы должны: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1) обеспечивать возможность выполнения требований Стандарта к условиям реализации и структуре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 отражать структуру и объем расходов, необходимых для реализации Программы, а также механизм их формирования.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расходов на оплату труда работников, реализующих Программу;</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w:t>
      </w:r>
      <w:r>
        <w:rPr>
          <w:rFonts w:ascii="Arial" w:hAnsi="Arial"/>
          <w:color w:val="373737"/>
          <w:sz w:val="21"/>
        </w:rPr>
        <w:lastRenderedPageBreak/>
        <w:t>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A1EB4" w:rsidRDefault="007A1EB4" w:rsidP="007A1EB4">
      <w:pPr>
        <w:pStyle w:val="a3"/>
        <w:spacing w:line="270" w:lineRule="atLeast"/>
        <w:ind w:left="600"/>
        <w:rPr>
          <w:rFonts w:ascii="Arial" w:hAnsi="Arial"/>
          <w:b/>
          <w:color w:val="373737"/>
          <w:sz w:val="21"/>
        </w:rPr>
      </w:pPr>
      <w:r>
        <w:rPr>
          <w:rFonts w:ascii="Arial" w:hAnsi="Arial"/>
          <w:color w:val="373737"/>
          <w:sz w:val="21"/>
        </w:rPr>
        <w:t>иных расходов, связанных с реализацией и обеспечением реализации Программы.</w:t>
      </w:r>
    </w:p>
    <w:p w:rsidR="007A1EB4" w:rsidRDefault="007A1EB4" w:rsidP="007A1EB4">
      <w:pPr>
        <w:pStyle w:val="a3"/>
        <w:spacing w:line="270" w:lineRule="atLeast"/>
        <w:ind w:left="600"/>
        <w:rPr>
          <w:rFonts w:ascii="Arial" w:hAnsi="Arial"/>
          <w:color w:val="373737"/>
          <w:sz w:val="21"/>
        </w:rPr>
      </w:pPr>
      <w:r>
        <w:rPr>
          <w:rFonts w:ascii="Arial" w:hAnsi="Arial"/>
          <w:b/>
          <w:color w:val="373737"/>
          <w:sz w:val="21"/>
        </w:rPr>
        <w:t>IV. Требования к результатам освоения основной образовательной программы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Pr>
          <w:rFonts w:ascii="Arial" w:hAnsi="Arial"/>
          <w:color w:val="373737"/>
          <w:position w:val="7"/>
          <w:sz w:val="21"/>
        </w:rPr>
        <w:t>7</w:t>
      </w:r>
      <w:r>
        <w:rPr>
          <w:rFonts w:ascii="Arial" w:hAnsi="Arial"/>
          <w:color w:val="373737"/>
          <w:sz w:val="21"/>
        </w:rPr>
        <w:t>. Освоение Программы не сопровождается проведением промежуточных аттестаций и итоговой аттестации воспитанников</w:t>
      </w:r>
      <w:r>
        <w:rPr>
          <w:rFonts w:ascii="Arial" w:hAnsi="Arial"/>
          <w:color w:val="373737"/>
          <w:position w:val="7"/>
          <w:sz w:val="21"/>
        </w:rPr>
        <w:t>8</w:t>
      </w:r>
      <w:r>
        <w:rPr>
          <w:rFonts w:ascii="Arial" w:hAnsi="Arial"/>
          <w:color w:val="373737"/>
          <w:sz w:val="21"/>
        </w:rPr>
        <w:t>.</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4.4. Настоящие требования являются ориентирами для: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б) решения задач:</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формирования Программы;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анализа профессиональной 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взаимодействия с семьями;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 изучения характеристик образования детей в возрасте от 2 месяцев до 8 лет;</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w:t>
      </w:r>
      <w:r>
        <w:rPr>
          <w:rFonts w:ascii="Arial" w:hAnsi="Arial"/>
          <w:color w:val="373737"/>
          <w:sz w:val="21"/>
        </w:rPr>
        <w:lastRenderedPageBreak/>
        <w:t>пространства Российской Федерации.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4.5. Целевые ориентиры не могут служить непосредственным основанием при решении управленческих задач, включая: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аттестацию педагогических кадров;</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оценку качества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оценку выполнения муниципального (государственного) задания посредством их включения в показатели качества выполнения задания;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распределение стимулирующего фонда оплаты труда работников Организации.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Целевые ориентиры образования в младенческом и раннем возрасте:</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проявляет интерес к сверстникам; наблюдает за их действиями и подражает им;</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у ребенка развита крупная моторика, он стремится осваивать различные виды движения (бег, лазанье, перешагивание и пр.).</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Целевые ориентиры на этапе завершения дошкольного образования:</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w:t>
      </w:r>
      <w:r>
        <w:rPr>
          <w:rFonts w:ascii="Arial" w:hAnsi="Arial"/>
          <w:color w:val="373737"/>
          <w:sz w:val="21"/>
        </w:rPr>
        <w:lastRenderedPageBreak/>
        <w:t>социальным нормам;</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A1EB4" w:rsidRDefault="007A1EB4" w:rsidP="007A1EB4">
      <w:pPr>
        <w:pStyle w:val="a3"/>
        <w:spacing w:line="270" w:lineRule="atLeast"/>
        <w:ind w:left="600"/>
        <w:rPr>
          <w:rFonts w:ascii="Arial" w:hAnsi="Arial"/>
          <w:color w:val="373737"/>
          <w:sz w:val="21"/>
        </w:rPr>
      </w:pPr>
      <w:r>
        <w:rPr>
          <w:rFonts w:ascii="Arial" w:hAnsi="Arial"/>
          <w:color w:val="373737"/>
          <w:sz w:val="21"/>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A1EB4" w:rsidRDefault="007A1EB4" w:rsidP="007A1EB4">
      <w:pPr>
        <w:pStyle w:val="a3"/>
        <w:spacing w:line="270" w:lineRule="atLeast"/>
        <w:ind w:left="600"/>
        <w:rPr>
          <w:rFonts w:ascii="Arial" w:hAnsi="Arial"/>
          <w:i/>
          <w:color w:val="373737"/>
          <w:position w:val="7"/>
          <w:sz w:val="21"/>
        </w:rPr>
      </w:pPr>
      <w:r>
        <w:rPr>
          <w:rFonts w:ascii="Arial" w:hAnsi="Arial"/>
          <w:color w:val="373737"/>
          <w:sz w:val="21"/>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A1EB4" w:rsidRDefault="007A1EB4" w:rsidP="007A1EB4">
      <w:pPr>
        <w:pStyle w:val="a3"/>
        <w:spacing w:line="270" w:lineRule="atLeast"/>
        <w:ind w:left="600"/>
        <w:rPr>
          <w:rFonts w:ascii="Arial" w:hAnsi="Arial"/>
          <w:i/>
          <w:color w:val="373737"/>
          <w:position w:val="7"/>
          <w:sz w:val="21"/>
        </w:rPr>
      </w:pPr>
      <w:r>
        <w:rPr>
          <w:rFonts w:ascii="Arial" w:hAnsi="Arial"/>
          <w:i/>
          <w:color w:val="373737"/>
          <w:position w:val="7"/>
          <w:sz w:val="21"/>
        </w:rPr>
        <w:t>1</w:t>
      </w:r>
      <w:r>
        <w:rPr>
          <w:rFonts w:ascii="Arial" w:hAnsi="Arial"/>
          <w:i/>
          <w:color w:val="373737"/>
          <w:sz w:val="21"/>
        </w:rPr>
        <w:t> Российская газета, 25 декабря 1993 г.; Собрание законодательства Российской Федерации, 2009, N 1, ст. 1, ст. 2.</w:t>
      </w:r>
    </w:p>
    <w:p w:rsidR="007A1EB4" w:rsidRDefault="007A1EB4" w:rsidP="007A1EB4">
      <w:pPr>
        <w:pStyle w:val="a3"/>
        <w:spacing w:line="270" w:lineRule="atLeast"/>
        <w:ind w:left="600"/>
        <w:rPr>
          <w:rFonts w:ascii="Arial" w:hAnsi="Arial"/>
          <w:i/>
          <w:color w:val="373737"/>
          <w:position w:val="7"/>
          <w:sz w:val="21"/>
        </w:rPr>
      </w:pPr>
      <w:r>
        <w:rPr>
          <w:rFonts w:ascii="Arial" w:hAnsi="Arial"/>
          <w:i/>
          <w:color w:val="373737"/>
          <w:position w:val="7"/>
          <w:sz w:val="21"/>
        </w:rPr>
        <w:t>2</w:t>
      </w:r>
      <w:r>
        <w:rPr>
          <w:rFonts w:ascii="Arial" w:hAnsi="Arial"/>
          <w:i/>
          <w:color w:val="373737"/>
          <w:sz w:val="21"/>
        </w:rPr>
        <w:t> Сборник международных договоров СССР, 1993, выпуск XLVI.</w:t>
      </w:r>
    </w:p>
    <w:p w:rsidR="007A1EB4" w:rsidRDefault="007A1EB4" w:rsidP="007A1EB4">
      <w:pPr>
        <w:pStyle w:val="a3"/>
        <w:spacing w:line="270" w:lineRule="atLeast"/>
        <w:ind w:left="600"/>
        <w:rPr>
          <w:rFonts w:ascii="Arial" w:hAnsi="Arial"/>
          <w:i/>
          <w:color w:val="373737"/>
          <w:position w:val="7"/>
          <w:sz w:val="21"/>
        </w:rPr>
      </w:pPr>
      <w:r>
        <w:rPr>
          <w:rFonts w:ascii="Arial" w:hAnsi="Arial"/>
          <w:i/>
          <w:color w:val="373737"/>
          <w:position w:val="7"/>
          <w:sz w:val="21"/>
        </w:rPr>
        <w:t>3</w:t>
      </w:r>
      <w:r>
        <w:rPr>
          <w:rFonts w:ascii="Arial" w:hAnsi="Arial"/>
          <w:i/>
          <w:color w:val="373737"/>
          <w:sz w:val="21"/>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A1EB4" w:rsidRDefault="007A1EB4" w:rsidP="007A1EB4">
      <w:pPr>
        <w:pStyle w:val="a3"/>
        <w:spacing w:line="270" w:lineRule="atLeast"/>
        <w:ind w:left="600"/>
        <w:rPr>
          <w:rFonts w:ascii="Arial" w:hAnsi="Arial"/>
          <w:i/>
          <w:color w:val="373737"/>
          <w:position w:val="7"/>
          <w:sz w:val="21"/>
        </w:rPr>
      </w:pPr>
      <w:r>
        <w:rPr>
          <w:rFonts w:ascii="Arial" w:hAnsi="Arial"/>
          <w:i/>
          <w:color w:val="373737"/>
          <w:position w:val="7"/>
          <w:sz w:val="21"/>
        </w:rPr>
        <w:t>4</w:t>
      </w:r>
      <w:r>
        <w:rPr>
          <w:rFonts w:ascii="Arial" w:hAnsi="Arial"/>
          <w:i/>
          <w:color w:val="373737"/>
          <w:sz w:val="21"/>
        </w:rPr>
        <w: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A1EB4" w:rsidRDefault="007A1EB4" w:rsidP="007A1EB4">
      <w:pPr>
        <w:pStyle w:val="a3"/>
        <w:spacing w:line="270" w:lineRule="atLeast"/>
        <w:ind w:left="600"/>
        <w:rPr>
          <w:rFonts w:ascii="Arial" w:hAnsi="Arial"/>
          <w:i/>
          <w:color w:val="373737"/>
          <w:position w:val="7"/>
          <w:sz w:val="21"/>
        </w:rPr>
      </w:pPr>
      <w:r>
        <w:rPr>
          <w:rFonts w:ascii="Arial" w:hAnsi="Arial"/>
          <w:i/>
          <w:color w:val="373737"/>
          <w:position w:val="7"/>
          <w:sz w:val="21"/>
        </w:rPr>
        <w:t>5</w:t>
      </w:r>
      <w:r>
        <w:rPr>
          <w:rFonts w:ascii="Arial" w:hAnsi="Arial"/>
          <w:i/>
          <w:color w:val="373737"/>
          <w:sz w:val="21"/>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7A1EB4" w:rsidRDefault="007A1EB4" w:rsidP="007A1EB4">
      <w:pPr>
        <w:pStyle w:val="a3"/>
        <w:spacing w:line="270" w:lineRule="atLeast"/>
        <w:ind w:left="600"/>
        <w:rPr>
          <w:rFonts w:ascii="Arial" w:hAnsi="Arial"/>
          <w:i/>
          <w:color w:val="373737"/>
          <w:position w:val="7"/>
          <w:sz w:val="21"/>
        </w:rPr>
      </w:pPr>
      <w:r>
        <w:rPr>
          <w:rFonts w:ascii="Arial" w:hAnsi="Arial"/>
          <w:i/>
          <w:color w:val="373737"/>
          <w:position w:val="7"/>
          <w:sz w:val="21"/>
        </w:rPr>
        <w:t>6</w:t>
      </w:r>
      <w:r>
        <w:rPr>
          <w:rFonts w:ascii="Arial" w:hAnsi="Arial"/>
          <w:i/>
          <w:color w:val="373737"/>
          <w:sz w:val="21"/>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7A1EB4" w:rsidRDefault="007A1EB4" w:rsidP="007A1EB4">
      <w:pPr>
        <w:pStyle w:val="a3"/>
        <w:spacing w:line="270" w:lineRule="atLeast"/>
        <w:ind w:left="600"/>
        <w:rPr>
          <w:rFonts w:ascii="Arial" w:hAnsi="Arial"/>
          <w:i/>
          <w:color w:val="373737"/>
          <w:position w:val="7"/>
          <w:sz w:val="21"/>
        </w:rPr>
      </w:pPr>
      <w:r>
        <w:rPr>
          <w:rFonts w:ascii="Arial" w:hAnsi="Arial"/>
          <w:i/>
          <w:color w:val="373737"/>
          <w:position w:val="7"/>
          <w:sz w:val="21"/>
        </w:rPr>
        <w:t>7</w:t>
      </w:r>
      <w:r>
        <w:rPr>
          <w:rFonts w:ascii="Arial" w:hAnsi="Arial"/>
          <w:i/>
          <w:color w:val="373737"/>
          <w:sz w:val="21"/>
        </w:rPr>
        <w: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A1EB4" w:rsidRDefault="007A1EB4" w:rsidP="007A1EB4">
      <w:pPr>
        <w:pStyle w:val="a3"/>
        <w:spacing w:line="270" w:lineRule="atLeast"/>
        <w:ind w:left="600"/>
      </w:pPr>
      <w:r>
        <w:rPr>
          <w:rFonts w:ascii="Arial" w:hAnsi="Arial"/>
          <w:i/>
          <w:color w:val="373737"/>
          <w:position w:val="7"/>
          <w:sz w:val="21"/>
        </w:rPr>
        <w:lastRenderedPageBreak/>
        <w:t>8</w:t>
      </w:r>
      <w:r>
        <w:rPr>
          <w:rFonts w:ascii="Arial" w:hAnsi="Arial"/>
          <w:i/>
          <w:color w:val="373737"/>
          <w:sz w:val="21"/>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A1EB4" w:rsidRDefault="007A1EB4" w:rsidP="007A1EB4">
      <w:r>
        <w:br/>
      </w:r>
    </w:p>
    <w:p w:rsidR="0064185A" w:rsidRDefault="0064185A"/>
    <w:sectPr w:rsidR="0064185A" w:rsidSect="006418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A1EB4"/>
    <w:rsid w:val="00163F25"/>
    <w:rsid w:val="0064185A"/>
    <w:rsid w:val="007A1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EB4"/>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7A1EB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7A1EB4"/>
    <w:rPr>
      <w:rFonts w:ascii="Times New Roman" w:eastAsia="Times New Roman" w:hAnsi="Times New Roman" w:cs="Times New Roman"/>
      <w:b/>
      <w:bCs/>
      <w:sz w:val="28"/>
      <w:szCs w:val="28"/>
      <w:lang w:eastAsia="ru-RU"/>
    </w:rPr>
  </w:style>
  <w:style w:type="paragraph" w:styleId="a3">
    <w:name w:val="Body Text"/>
    <w:basedOn w:val="a"/>
    <w:link w:val="a4"/>
    <w:semiHidden/>
    <w:unhideWhenUsed/>
    <w:rsid w:val="007A1EB4"/>
    <w:pPr>
      <w:widowControl w:val="0"/>
      <w:suppressAutoHyphens/>
      <w:spacing w:after="120"/>
    </w:pPr>
    <w:rPr>
      <w:rFonts w:eastAsia="SimSun" w:cs="Mangal"/>
      <w:kern w:val="2"/>
      <w:lang w:eastAsia="hi-IN" w:bidi="hi-IN"/>
    </w:rPr>
  </w:style>
  <w:style w:type="character" w:customStyle="1" w:styleId="a4">
    <w:name w:val="Основной текст Знак"/>
    <w:basedOn w:val="a0"/>
    <w:link w:val="a3"/>
    <w:semiHidden/>
    <w:rsid w:val="007A1EB4"/>
    <w:rPr>
      <w:rFonts w:ascii="Times New Roman" w:eastAsia="SimSun" w:hAnsi="Times New Roman" w:cs="Mangal"/>
      <w:kern w:val="2"/>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165244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8084</Words>
  <Characters>46080</Characters>
  <Application>Microsoft Office Word</Application>
  <DocSecurity>0</DocSecurity>
  <Lines>384</Lines>
  <Paragraphs>108</Paragraphs>
  <ScaleCrop>false</ScaleCrop>
  <Company/>
  <LinksUpToDate>false</LinksUpToDate>
  <CharactersWithSpaces>54056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GEG</dc:creator>
  <cp:keywords/>
  <dc:description/>
  <cp:lastModifiedBy>GEG</cp:lastModifiedBy>
  <cp:revision>2</cp:revision>
  <dcterms:created xsi:type="dcterms:W3CDTF">2015-03-02T12:12:00Z</dcterms:created>
  <dcterms:modified xsi:type="dcterms:W3CDTF">2015-03-02T12:12:00Z</dcterms:modified>
</cp:coreProperties>
</file>